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04" w:rsidRPr="00554514" w:rsidRDefault="00554514" w:rsidP="00371D04">
      <w:pPr>
        <w:pStyle w:val="Paragrafoelenco"/>
        <w:spacing w:line="240" w:lineRule="exact"/>
        <w:ind w:left="720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7D34">
        <w:rPr>
          <w:b/>
          <w:sz w:val="24"/>
          <w:szCs w:val="24"/>
        </w:rPr>
        <w:tab/>
      </w:r>
      <w:r w:rsidRPr="00554514">
        <w:rPr>
          <w:sz w:val="24"/>
          <w:szCs w:val="24"/>
        </w:rPr>
        <w:t>ALL. 1</w:t>
      </w:r>
    </w:p>
    <w:p w:rsidR="00DB63AC" w:rsidRDefault="00DB63AC" w:rsidP="0097721A">
      <w:pPr>
        <w:pStyle w:val="Nessunaspaziatura"/>
        <w:rPr>
          <w:sz w:val="24"/>
          <w:szCs w:val="24"/>
        </w:rPr>
      </w:pPr>
    </w:p>
    <w:p w:rsidR="0097721A" w:rsidRDefault="0097721A" w:rsidP="00B539F1">
      <w:pPr>
        <w:pStyle w:val="Nessunaspaziatura"/>
        <w:jc w:val="center"/>
        <w:rPr>
          <w:sz w:val="24"/>
          <w:szCs w:val="24"/>
        </w:rPr>
      </w:pPr>
    </w:p>
    <w:p w:rsidR="0097721A" w:rsidRDefault="0097721A" w:rsidP="00B539F1">
      <w:pPr>
        <w:pStyle w:val="Nessunaspaziatura"/>
        <w:jc w:val="center"/>
        <w:rPr>
          <w:sz w:val="24"/>
          <w:szCs w:val="24"/>
        </w:rPr>
      </w:pPr>
    </w:p>
    <w:p w:rsidR="00B539F1" w:rsidRPr="00554514" w:rsidRDefault="00B539F1" w:rsidP="00B539F1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>DISCIPLINA DEL TIROCINIO FORENSE</w:t>
      </w:r>
    </w:p>
    <w:p w:rsidR="00B539F1" w:rsidRPr="00554514" w:rsidRDefault="00B539F1" w:rsidP="00B539F1">
      <w:pPr>
        <w:pStyle w:val="Nessunaspaziatura"/>
        <w:jc w:val="center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>PRESSO L’AVVOCATURA COMUNALE DI MILANO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 w:rsidRPr="00554514">
        <w:rPr>
          <w:rFonts w:ascii="Times New Roman" w:hAnsi="Times New Roman"/>
          <w:b/>
          <w:sz w:val="24"/>
          <w:szCs w:val="24"/>
        </w:rPr>
        <w:t>Art. 1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Lo svolgimento del tirocinio forense propedeutico all’esame di abilitazione professionale è consentito presso l’Avvocatura Comunale di Milano (di seguito Avvocatura) ai cittadini italiani, di uno Stato membro dell’Unione Europea o di uno Stato non appartenente all’Unione Europea, purché muniti di regolare permesso di soggiorno, che abbiano conseguito la laurea in giurisprudenza o titolo di studio equipollente validi per l’iscrizione al registro dei tirocinanti presso l’Ordine degli Avvocati.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>Il numero massimo dei tirocinanti ammessi a svolgere contemporaneamente il tirocinio forense presso l’Avvocatura non può superare le quindici unità.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 w:rsidRPr="00554514">
        <w:rPr>
          <w:rFonts w:ascii="Times New Roman" w:hAnsi="Times New Roman"/>
          <w:b/>
          <w:sz w:val="24"/>
          <w:szCs w:val="24"/>
        </w:rPr>
        <w:t>Art. 2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La selezione dei tirocinanti avviene mediante avviso pubblico, effettuato ordinariamente una volta all’anno.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Possono essere effettuati più avvisi nel corso dello stesso anno qualora i posti disponibili risultino vacanti.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 w:rsidRPr="00554514">
        <w:rPr>
          <w:rFonts w:ascii="Times New Roman" w:hAnsi="Times New Roman"/>
          <w:b/>
          <w:sz w:val="24"/>
          <w:szCs w:val="24"/>
        </w:rPr>
        <w:t xml:space="preserve">Art. 3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La durata del tirocinio presso l’Avvocatura non può essere superiore a dodici mesi. Lo svolgimento del tirocinio forense presso l’Avvocatura non determina l’instaurazione di un rapporto di lavoro – neppure occasionale – con il Comune di Milano.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 w:rsidRPr="00554514">
        <w:rPr>
          <w:rFonts w:ascii="Times New Roman" w:hAnsi="Times New Roman"/>
          <w:b/>
          <w:sz w:val="24"/>
          <w:szCs w:val="24"/>
        </w:rPr>
        <w:t xml:space="preserve">Art. 4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>Per lo svolgimento del tirocinio presso l’Avvocatura, il richiedente deve possedere – al momento della presentazione della domanda – i seguenti requisiti:</w:t>
      </w:r>
    </w:p>
    <w:p w:rsidR="00B539F1" w:rsidRPr="00554514" w:rsidRDefault="00B539F1" w:rsidP="00B539F1">
      <w:pPr>
        <w:pStyle w:val="Nessunaspaziatur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>essere cittadino italiano, di uno Stato membro dell'Unione Europea o di uno Stato non appartenente all’Unione Europea, munito di regolare permesso di soggiorno;</w:t>
      </w:r>
    </w:p>
    <w:p w:rsidR="00B539F1" w:rsidRPr="00554514" w:rsidRDefault="00B539F1" w:rsidP="00B539F1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54514">
        <w:rPr>
          <w:sz w:val="24"/>
          <w:szCs w:val="24"/>
        </w:rPr>
        <w:t xml:space="preserve">essere in possesso della Laurea Specialistica/Magistrale (LS/LM) in Giurisprudenza ovvero del Diploma di Laurea in Giurisprudenza conseguito con il vecchio ordinamento universitario; i candidati in possesso di un titolo di studio conseguito all’estero devono indicare gli estremi del provvedimento con il quale titolo di studio posseduto è stato riconosciuto equipollente al corrispondente titolo di studio italiano richiesto dal presente avviso di selezione; </w:t>
      </w:r>
    </w:p>
    <w:p w:rsidR="00B539F1" w:rsidRPr="00554514" w:rsidRDefault="00B539F1" w:rsidP="00B539F1">
      <w:pPr>
        <w:pStyle w:val="Nessunaspaziatur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>essere in possesso dei requisiti richiesti per l’iscrizione nell’elenco dei tirocinanti avvocati tenuto dal Consiglio dell’Ordine degli Avvocati di Milano.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lastRenderedPageBreak/>
        <w:t xml:space="preserve">È inoltre necessario che, al momento dell’inizio del tirocinio presso l’Avvocatura, il tirocinante non abbia già svolto altrove un periodo di tirocinio professionale forense superiore a 6 mesi.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 w:rsidRPr="00554514">
        <w:rPr>
          <w:rFonts w:ascii="Times New Roman" w:hAnsi="Times New Roman"/>
          <w:b/>
          <w:sz w:val="24"/>
          <w:szCs w:val="24"/>
        </w:rPr>
        <w:t>Art. 5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Una commissione nominata con determinazione dall’Avvocato Capo procede – sulla base dell’esame dei titoli e di colloqui – a formare la graduatoria di merito dei candidati secondo i criteri stabiliti nell’avviso pubblico, che dovranno valorizzare i voti conseguiti nei principali esami universitari, il voto di laurea, il minor periodo di tempo impiegato per il conseguimento della laurea, ulteriori esperienze o conoscenze lavorative o di volontariato, con particolare riguardo a quelle che abbiano attinenza con la professione forense.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 w:rsidRPr="00554514">
        <w:rPr>
          <w:rFonts w:ascii="Times New Roman" w:hAnsi="Times New Roman"/>
          <w:b/>
          <w:sz w:val="24"/>
          <w:szCs w:val="24"/>
        </w:rPr>
        <w:t>Art. 6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Il tirocinante è affidato ad un singolo avvocato dell’Avvocatura, non necessariamente direttore di settore, che ne cura la formazione nell’ambito del settore di appartenenza e verifica lo svolgimento del tirocinio forense secondo i criteri di cui all’art. 41, comma 1, della L. 247/2012 e nel rispetto del Regolamento per lo svolgimento del tirocinio forense dell’Ordine degli Avvocati di Milano.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Il tirocinante affianca l’avvocato nello studio e nella trattazione delle cause e dei pareri e partecipa alle udienze secondo le istruzioni ricevute e sotto il controllo dell’avvocato stesso. Il tirocinante non ha accesso alle pratiche dell’Avvocatura, né al programma informatico di gestione delle stesse (Easy Lex).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È fatta salva, tuttavia, la possibilità per l’avvocato di autorizzare espressamente il tirocinante alla consultazione di singole pratiche cartacee nella misura e per il tempo strettamente necessari allo svolgimento del tirocinio. 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>L’uso dei telefoni, delle apparecchiature elettroniche, della strumentazione informatica, dei software e delle banche dati in dotazione dell’Avvocatura è consentito al tirocinante – nel rispetto delle relative norme vigenti – solo per scopi strettamente attinenti all’attività demandatagli dall’avvocato e mai per scopi personali.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 w:rsidRPr="00554514">
        <w:rPr>
          <w:rFonts w:ascii="Times New Roman" w:hAnsi="Times New Roman"/>
          <w:b/>
          <w:sz w:val="24"/>
          <w:szCs w:val="24"/>
        </w:rPr>
        <w:t>Art. 7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Il tirocinante deve tenere una condotta ispirata ai doveri di dignità, probità, riservatezza e decoro e comunque conforme alla disciplina del Codice Deontologico Forense e del Regolamento per lo svolgimento del tirocinio forense dell’Ordine degli Avvocati di Milano.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Il tirocinante è tenuto ad un’assidua e quotidiana partecipazione alle attività svolte in Avvocatura, in modo da garantire una presenza minima nella seguente fascia oraria: entrata dalle ore 8.30-9.30; uscita dalle ore 16.30-17.30; pausa pranzo di un’ora usufruibile a partire dalle ore 12.30.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La frequenza deve essere attestata sotto la responsabilità dell’avvocato assegnatario e non deve essere complessivamente inferiore a 40 ore settimanali, o a 160 ore mensili (comprensive dell’ora di pausa pranzo quotidiana).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Nella suddetta fascia oraria sono altresì comprese le udienze e la partecipazione alle attività di formazione imposta ai tirocinanti abilitati dalla legge professionale forense.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lastRenderedPageBreak/>
        <w:t xml:space="preserve">Il tirocinio forense presso l’Avvocatura richiede un impegno costante nell’arco della giornata, pertanto, è incompatibile con il tirocinio presso gli uffici giudiziari, la frequenza delle scuole di specializzazione e la partecipazione a corsi di formazione non prescritti dalla legge professionale forense.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L’assenza per malattia deve essere documentata con certificato medico e non comporta la perdita del diritto al rimborso purché non superi i cinque giorni lavorativi, anche non consecutivi, in un mese.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In mancanza di certificato medico non potrà essere erogato il rimborso ex art. 41, comma 11, L.247/2012 per ciascun giorno di assenza nel mese di competenza.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I tirocinanti potranno sospendere la frequenza in Avvocatura per un periodo massimo di venti giorni complessivi (ivi compresi festivi e prefestivi) nell’anno solare, in coincidenza del c.d. periodo di sospensione feriale, concordando tale periodo con l’avvocato assegnatario.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Eventuali ulteriori periodi di sospensione, anche frazionati nel corso dell’anno, potranno essere autorizzati dall’avvocato assegnatario per gravi motivi e nei casi previsti dal Regolamento per lo svolgimento del tirocinio forense dell’Ordine degli Avvocati di Milano.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>Per tali periodi di sospensione non verrà erogato il rimborso ex art. 41, comma 11, L. 247/2012, di cui al successivo art. 8.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 w:rsidRPr="00554514">
        <w:rPr>
          <w:rFonts w:ascii="Times New Roman" w:hAnsi="Times New Roman"/>
          <w:b/>
          <w:sz w:val="24"/>
          <w:szCs w:val="24"/>
        </w:rPr>
        <w:t>Art. 8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Al tirocinante potrà essere erogato un rimborso onnicomprensivo per l’attività svolta ex art. 41, comma 11, L. 247/2012 fino ad un massimo di 500,00 euro lordi mensili per un periodo non superiore ai dodici mesi, a condizione che vi sia sufficiente disponibilità di bilancio.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La liquidazione mensile del rimborso di cui al comma precedente avverrà con determinazione dell’Avvocato Capo, previa verifica del rispetto dei presupposti indicati nel presente atto.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 xml:space="preserve">L’erogazione del rimborso è comunque subordinata all’attestazione rilasciata dall’avvocato assegnatario dell’effettivo e proficuo svolgimento del tirocinio per l’intero mese solare di riferimento. 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>I periodi di sospensione del tirocinio, o comunque di assenza, o mancata frequenza dell’Avvocatura comportano la proporzionale riduzione del rimborso forfettario.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 w:rsidRPr="00554514">
        <w:rPr>
          <w:rFonts w:ascii="Times New Roman" w:hAnsi="Times New Roman"/>
          <w:b/>
          <w:sz w:val="24"/>
          <w:szCs w:val="24"/>
        </w:rPr>
        <w:t>Art. 9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>Il tirocinio forense presso l’Avvocatura potrà essere interrotto in qualsiasi momento e senza alcun onere a carico dell’avvocato e del Comune di Milano, con provvedimento motivato e unilaterale dell’avvocato, nei casi seguenti:</w:t>
      </w:r>
    </w:p>
    <w:p w:rsidR="00B539F1" w:rsidRPr="00554514" w:rsidRDefault="00B539F1" w:rsidP="00B539F1">
      <w:pPr>
        <w:pStyle w:val="Nessunaspaziatur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>venir meno del rapporto fiduciario tra l’avvocato assegnatario ed il tirocinante;</w:t>
      </w:r>
    </w:p>
    <w:p w:rsidR="00B539F1" w:rsidRPr="00554514" w:rsidRDefault="00B539F1" w:rsidP="00B539F1">
      <w:pPr>
        <w:pStyle w:val="Nessunaspaziatur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>mancato rispetto degli obblighi assunti dal tirocinante, ovvero per la sua verificata inidoneità;</w:t>
      </w:r>
    </w:p>
    <w:p w:rsidR="00B539F1" w:rsidRPr="00554514" w:rsidRDefault="00B539F1" w:rsidP="00B539F1">
      <w:pPr>
        <w:pStyle w:val="Nessunaspaziatur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54514">
        <w:rPr>
          <w:rFonts w:ascii="Times New Roman" w:hAnsi="Times New Roman"/>
          <w:sz w:val="24"/>
          <w:szCs w:val="24"/>
        </w:rPr>
        <w:t>sopravvenute esigenze organizzative dell’Avvocatura.</w:t>
      </w:r>
    </w:p>
    <w:p w:rsidR="00B539F1" w:rsidRPr="00554514" w:rsidRDefault="00B539F1" w:rsidP="00B539F1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C70916" w:rsidRPr="00554514" w:rsidRDefault="00C70916" w:rsidP="00C70916">
      <w:pPr>
        <w:pStyle w:val="Nessunaspaziatura"/>
        <w:jc w:val="both"/>
        <w:rPr>
          <w:rFonts w:ascii="Times New Roman" w:hAnsi="Times New Roman"/>
        </w:rPr>
      </w:pPr>
    </w:p>
    <w:p w:rsidR="00371D04" w:rsidRPr="00554514" w:rsidRDefault="00371D04" w:rsidP="00371D04">
      <w:pPr>
        <w:spacing w:line="240" w:lineRule="exact"/>
        <w:jc w:val="both"/>
        <w:rPr>
          <w:b/>
          <w:sz w:val="24"/>
          <w:szCs w:val="24"/>
        </w:rPr>
      </w:pPr>
    </w:p>
    <w:sectPr w:rsidR="00371D04" w:rsidRPr="00554514" w:rsidSect="00A17C26">
      <w:headerReference w:type="first" r:id="rId7"/>
      <w:type w:val="continuous"/>
      <w:pgSz w:w="11906" w:h="16838" w:code="9"/>
      <w:pgMar w:top="3119" w:right="1134" w:bottom="1190" w:left="2268" w:header="1469" w:footer="851" w:gutter="0"/>
      <w:pgBorders>
        <w:left w:val="single" w:sz="6" w:space="7" w:color="000000"/>
        <w:bottom w:val="single" w:sz="6" w:space="6" w:color="00000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AA" w:rsidRDefault="001264AA">
      <w:r>
        <w:separator/>
      </w:r>
    </w:p>
  </w:endnote>
  <w:endnote w:type="continuationSeparator" w:id="0">
    <w:p w:rsidR="001264AA" w:rsidRDefault="0012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AA" w:rsidRDefault="001264AA">
      <w:r>
        <w:separator/>
      </w:r>
    </w:p>
  </w:footnote>
  <w:footnote w:type="continuationSeparator" w:id="0">
    <w:p w:rsidR="001264AA" w:rsidRDefault="0012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39" w:rsidRDefault="00A15020">
    <w:pPr>
      <w:pStyle w:val="Intestazione"/>
      <w:tabs>
        <w:tab w:val="clear" w:pos="9638"/>
      </w:tabs>
      <w:ind w:left="-1190" w:right="33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-755650</wp:posOffset>
              </wp:positionH>
              <wp:positionV relativeFrom="paragraph">
                <wp:posOffset>212725</wp:posOffset>
              </wp:positionV>
              <wp:extent cx="6181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8FD2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5pt,16.75pt" to="42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3fEgIAACgEAAAOAAAAZHJzL2Uyb0RvYy54bWysU8uu2yAQ3VfqPyD2ie3UyU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" o:allowincell="f"/>
          </w:pict>
        </mc:Fallback>
      </mc:AlternateContent>
    </w:r>
    <w:r>
      <w:rPr>
        <w:noProof/>
      </w:rPr>
      <w:drawing>
        <wp:inline distT="0" distB="0" distL="0" distR="0">
          <wp:extent cx="628650" cy="828675"/>
          <wp:effectExtent l="0" t="0" r="0" b="0"/>
          <wp:docPr id="5" name="Immagine 5" descr="ATTI COMU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TI COMUN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925"/>
    <w:multiLevelType w:val="hybridMultilevel"/>
    <w:tmpl w:val="0978C0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75743E3"/>
    <w:multiLevelType w:val="singleLevel"/>
    <w:tmpl w:val="B154997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C77330"/>
    <w:multiLevelType w:val="hybridMultilevel"/>
    <w:tmpl w:val="AE102EE8"/>
    <w:lvl w:ilvl="0" w:tplc="74A2EF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C0307"/>
    <w:multiLevelType w:val="hybridMultilevel"/>
    <w:tmpl w:val="9A0EAF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5304"/>
    <w:multiLevelType w:val="hybridMultilevel"/>
    <w:tmpl w:val="0CD83DB8"/>
    <w:lvl w:ilvl="0" w:tplc="74A2EF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0FA58BF"/>
    <w:multiLevelType w:val="singleLevel"/>
    <w:tmpl w:val="FA5886E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1">
    <w:nsid w:val="2F7B2D8F"/>
    <w:multiLevelType w:val="singleLevel"/>
    <w:tmpl w:val="FA5886E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3F47D09"/>
    <w:multiLevelType w:val="hybridMultilevel"/>
    <w:tmpl w:val="E2CADB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96FC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1776C6A"/>
    <w:multiLevelType w:val="hybridMultilevel"/>
    <w:tmpl w:val="C1986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39"/>
    <w:rsid w:val="000D0EFD"/>
    <w:rsid w:val="0010405B"/>
    <w:rsid w:val="001264AA"/>
    <w:rsid w:val="0013013A"/>
    <w:rsid w:val="001444D6"/>
    <w:rsid w:val="001461CF"/>
    <w:rsid w:val="001A64C0"/>
    <w:rsid w:val="00203F7D"/>
    <w:rsid w:val="00272AD0"/>
    <w:rsid w:val="002B7398"/>
    <w:rsid w:val="00354A53"/>
    <w:rsid w:val="00371D04"/>
    <w:rsid w:val="003756EA"/>
    <w:rsid w:val="003E7E62"/>
    <w:rsid w:val="00433C4C"/>
    <w:rsid w:val="004672AF"/>
    <w:rsid w:val="004B4173"/>
    <w:rsid w:val="00505939"/>
    <w:rsid w:val="00554514"/>
    <w:rsid w:val="00582B59"/>
    <w:rsid w:val="005B37E1"/>
    <w:rsid w:val="005C6D59"/>
    <w:rsid w:val="00655C65"/>
    <w:rsid w:val="006E4C46"/>
    <w:rsid w:val="00726DCC"/>
    <w:rsid w:val="007755B8"/>
    <w:rsid w:val="007A35C6"/>
    <w:rsid w:val="007E114D"/>
    <w:rsid w:val="008115E1"/>
    <w:rsid w:val="0081362C"/>
    <w:rsid w:val="00837D34"/>
    <w:rsid w:val="008A1227"/>
    <w:rsid w:val="008F65A3"/>
    <w:rsid w:val="0092352E"/>
    <w:rsid w:val="009509B2"/>
    <w:rsid w:val="0097721A"/>
    <w:rsid w:val="009E6F73"/>
    <w:rsid w:val="00A15020"/>
    <w:rsid w:val="00A17C26"/>
    <w:rsid w:val="00A6128A"/>
    <w:rsid w:val="00A766F1"/>
    <w:rsid w:val="00A83371"/>
    <w:rsid w:val="00AC1658"/>
    <w:rsid w:val="00B06803"/>
    <w:rsid w:val="00B3630F"/>
    <w:rsid w:val="00B539F1"/>
    <w:rsid w:val="00BF6A5D"/>
    <w:rsid w:val="00BF76F4"/>
    <w:rsid w:val="00C70916"/>
    <w:rsid w:val="00C75E39"/>
    <w:rsid w:val="00CB7CF1"/>
    <w:rsid w:val="00D55598"/>
    <w:rsid w:val="00DB63AC"/>
    <w:rsid w:val="00DC1F70"/>
    <w:rsid w:val="00E42C48"/>
    <w:rsid w:val="00E55E99"/>
    <w:rsid w:val="00E827E2"/>
    <w:rsid w:val="00F428AF"/>
    <w:rsid w:val="00F926CB"/>
    <w:rsid w:val="00FE258B"/>
    <w:rsid w:val="00FE2598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F0580F3-9491-4591-A722-ACC68B06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709"/>
      <w:jc w:val="center"/>
      <w:outlineLvl w:val="0"/>
    </w:pPr>
    <w:rPr>
      <w:i/>
      <w:sz w:val="24"/>
    </w:rPr>
  </w:style>
  <w:style w:type="paragraph" w:styleId="Titolo3">
    <w:name w:val="heading 3"/>
    <w:basedOn w:val="Normale"/>
    <w:next w:val="Normale"/>
    <w:qFormat/>
    <w:pPr>
      <w:keepNext/>
      <w:ind w:firstLine="709"/>
      <w:jc w:val="center"/>
      <w:outlineLvl w:val="2"/>
    </w:pPr>
    <w:rPr>
      <w:rFonts w:ascii="Comic Sans MS" w:hAnsi="Comic Sans MS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widowControl w:val="0"/>
      <w:spacing w:line="0" w:lineRule="atLeast"/>
      <w:jc w:val="both"/>
    </w:pPr>
    <w:rPr>
      <w:sz w:val="24"/>
    </w:rPr>
  </w:style>
  <w:style w:type="paragraph" w:customStyle="1" w:styleId="invisibile">
    <w:name w:val="invisibile"/>
    <w:basedOn w:val="Normale"/>
    <w:pPr>
      <w:jc w:val="center"/>
    </w:pPr>
    <w:rPr>
      <w:vanish/>
      <w:sz w:val="52"/>
    </w:rPr>
  </w:style>
  <w:style w:type="paragraph" w:styleId="Rientrocorpodeltesto">
    <w:name w:val="Body Text Indent"/>
    <w:basedOn w:val="Normale"/>
    <w:link w:val="RientrocorpodeltestoCarattere"/>
    <w:pPr>
      <w:ind w:firstLine="709"/>
    </w:pPr>
    <w:rPr>
      <w:rFonts w:ascii="Comic Sans MS" w:hAnsi="Comic Sans MS"/>
      <w:sz w:val="22"/>
    </w:rPr>
  </w:style>
  <w:style w:type="paragraph" w:styleId="Intestazione">
    <w:name w:val="header"/>
    <w:basedOn w:val="Normale"/>
    <w:rsid w:val="00505939"/>
    <w:pPr>
      <w:tabs>
        <w:tab w:val="center" w:pos="4819"/>
        <w:tab w:val="right" w:pos="9638"/>
      </w:tabs>
    </w:pPr>
    <w:rPr>
      <w:rFonts w:ascii="Times" w:eastAsia="Times" w:hAnsi="Times"/>
      <w:sz w:val="24"/>
    </w:rPr>
  </w:style>
  <w:style w:type="paragraph" w:styleId="Pidipagina">
    <w:name w:val="footer"/>
    <w:basedOn w:val="Normale"/>
    <w:rsid w:val="00CB7CF1"/>
    <w:pPr>
      <w:tabs>
        <w:tab w:val="center" w:pos="4819"/>
        <w:tab w:val="right" w:pos="9638"/>
      </w:tabs>
    </w:pPr>
  </w:style>
  <w:style w:type="character" w:customStyle="1" w:styleId="RientrocorpodeltestoCarattere">
    <w:name w:val="Rientro corpo del testo Carattere"/>
    <w:link w:val="Rientrocorpodeltesto"/>
    <w:rsid w:val="001444D6"/>
    <w:rPr>
      <w:rFonts w:ascii="Comic Sans MS" w:hAnsi="Comic Sans MS"/>
      <w:sz w:val="22"/>
    </w:rPr>
  </w:style>
  <w:style w:type="paragraph" w:styleId="Paragrafoelenco">
    <w:name w:val="List Paragraph"/>
    <w:basedOn w:val="Normale"/>
    <w:uiPriority w:val="34"/>
    <w:qFormat/>
    <w:rsid w:val="00371D04"/>
    <w:pPr>
      <w:ind w:left="708"/>
    </w:pPr>
  </w:style>
  <w:style w:type="paragraph" w:styleId="Nessunaspaziatura">
    <w:name w:val="No Spacing"/>
    <w:uiPriority w:val="1"/>
    <w:qFormat/>
    <w:rsid w:val="00C709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S.I.COM.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MILANO</dc:creator>
  <cp:keywords/>
  <cp:lastModifiedBy>Ilaria Maria Villa</cp:lastModifiedBy>
  <cp:revision>2</cp:revision>
  <dcterms:created xsi:type="dcterms:W3CDTF">2023-06-08T08:11:00Z</dcterms:created>
  <dcterms:modified xsi:type="dcterms:W3CDTF">2023-06-08T08:11:00Z</dcterms:modified>
</cp:coreProperties>
</file>